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93" w:type="dxa"/>
        <w:tblLayout w:type="fixed"/>
        <w:tblLook w:val="04A0"/>
      </w:tblPr>
      <w:tblGrid>
        <w:gridCol w:w="7245"/>
        <w:gridCol w:w="283"/>
        <w:gridCol w:w="710"/>
        <w:gridCol w:w="1680"/>
      </w:tblGrid>
      <w:tr w:rsidR="00033636" w:rsidTr="000443B6">
        <w:trPr>
          <w:trHeight w:val="270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255"/>
        </w:trPr>
        <w:tc>
          <w:tcPr>
            <w:tcW w:w="7245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КОДЫ</w:t>
            </w:r>
          </w:p>
        </w:tc>
      </w:tr>
      <w:tr w:rsidR="00033636" w:rsidTr="000443B6">
        <w:trPr>
          <w:trHeight w:val="282"/>
        </w:trPr>
        <w:tc>
          <w:tcPr>
            <w:tcW w:w="7245" w:type="dxa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033636" w:rsidRDefault="0043563B">
            <w:pPr>
              <w:jc w:val="righ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0503160</w:t>
            </w:r>
          </w:p>
        </w:tc>
      </w:tr>
      <w:tr w:rsidR="00033636" w:rsidTr="000443B6">
        <w:trPr>
          <w:trHeight w:val="282"/>
        </w:trPr>
        <w:tc>
          <w:tcPr>
            <w:tcW w:w="7528" w:type="dxa"/>
            <w:gridSpan w:val="2"/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на </w:t>
            </w: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  <w:lang w:val="en-US"/>
              </w:rPr>
              <w:t>1 января 2016</w:t>
            </w: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10" w:type="dxa"/>
            <w:noWrap/>
            <w:vAlign w:val="bottom"/>
            <w:hideMark/>
          </w:tcPr>
          <w:p w:rsidR="00033636" w:rsidRDefault="0043563B">
            <w:pPr>
              <w:jc w:val="righ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sz w:val="16"/>
                <w:szCs w:val="16"/>
                <w:lang w:val="en-US"/>
              </w:rPr>
              <w:t>01.01.2016</w:t>
            </w:r>
          </w:p>
        </w:tc>
      </w:tr>
      <w:tr w:rsidR="00033636" w:rsidTr="000443B6">
        <w:trPr>
          <w:trHeight w:val="300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195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spacing w:line="195" w:lineRule="atLeas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получатель бюджетных средств, главный администратор, 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spacing w:line="195" w:lineRule="atLeast"/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spacing w:line="195" w:lineRule="atLeast"/>
              <w:jc w:val="right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195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spacing w:line="195" w:lineRule="atLeas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43563B">
            <w:pPr>
              <w:spacing w:line="195" w:lineRule="atLeast"/>
              <w:jc w:val="righ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195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spacing w:line="195" w:lineRule="atLeas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главный администратор, администратор 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spacing w:line="195" w:lineRule="atLeast"/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spacing w:line="195" w:lineRule="atLeast"/>
              <w:jc w:val="right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195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spacing w:line="195" w:lineRule="atLeas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spacing w:line="195" w:lineRule="atLeast"/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spacing w:line="195" w:lineRule="atLeast"/>
              <w:jc w:val="right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c>
          <w:tcPr>
            <w:tcW w:w="7528" w:type="dxa"/>
            <w:gridSpan w:val="2"/>
            <w:vAlign w:val="bottom"/>
            <w:hideMark/>
          </w:tcPr>
          <w:p w:rsidR="00033636" w:rsidRPr="00946FAD" w:rsidRDefault="0043563B">
            <w:pPr>
              <w:rPr>
                <w:rFonts w:eastAsiaTheme="minorEastAsia"/>
                <w:b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дефицита</w:t>
            </w:r>
            <w:r w:rsidRPr="000443B6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 </w:t>
            </w: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бюджета</w:t>
            </w:r>
            <w:proofErr w:type="gramStart"/>
            <w:r w:rsidRPr="000443B6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 </w:t>
            </w:r>
            <w:r w:rsidRPr="00946FAD">
              <w:rPr>
                <w:rStyle w:val="style201"/>
                <w:rFonts w:ascii="Courier New" w:eastAsiaTheme="minorEastAsia" w:hAnsi="Courier New" w:cs="Courier New"/>
                <w:b/>
                <w:sz w:val="16"/>
                <w:szCs w:val="16"/>
              </w:rPr>
              <w:t>Ф</w:t>
            </w:r>
            <w:proofErr w:type="gramEnd"/>
            <w:r w:rsidRPr="00946FAD">
              <w:rPr>
                <w:rStyle w:val="style201"/>
                <w:rFonts w:ascii="Courier New" w:eastAsiaTheme="minorEastAsia" w:hAnsi="Courier New" w:cs="Courier New"/>
                <w:b/>
                <w:sz w:val="16"/>
                <w:szCs w:val="16"/>
              </w:rPr>
              <w:t>инансово - казначейское управление администрации муниципального образования - Ухоловский муниципальный район Рязанской области</w:t>
            </w:r>
            <w:r w:rsidRPr="00946FAD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 </w:t>
            </w:r>
          </w:p>
          <w:p w:rsidR="00033636" w:rsidRPr="000443B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43563B">
            <w:pPr>
              <w:jc w:val="righ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sz w:val="16"/>
                <w:szCs w:val="16"/>
                <w:lang w:val="en-US"/>
              </w:rPr>
              <w:t>492</w:t>
            </w:r>
          </w:p>
        </w:tc>
      </w:tr>
      <w:tr w:rsidR="00033636" w:rsidTr="000443B6">
        <w:trPr>
          <w:trHeight w:val="270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210"/>
        </w:trPr>
        <w:tc>
          <w:tcPr>
            <w:tcW w:w="7528" w:type="dxa"/>
            <w:gridSpan w:val="2"/>
            <w:noWrap/>
            <w:vAlign w:val="bottom"/>
            <w:hideMark/>
          </w:tcPr>
          <w:p w:rsidR="00033636" w:rsidRDefault="0043563B">
            <w:pPr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(публично-правового образования) </w:t>
            </w:r>
            <w:r w:rsidRPr="00AA3CBA">
              <w:rPr>
                <w:rStyle w:val="style201"/>
                <w:rFonts w:ascii="Courier New" w:eastAsiaTheme="minorEastAsia" w:hAnsi="Courier New" w:cs="Courier New"/>
                <w:b/>
                <w:sz w:val="16"/>
                <w:szCs w:val="16"/>
              </w:rPr>
              <w:t>Бюджет муниципального образования - Ухоловский муниципальный район</w:t>
            </w: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noWrap/>
            <w:vAlign w:val="bottom"/>
            <w:hideMark/>
          </w:tcPr>
          <w:p w:rsidR="00033636" w:rsidRDefault="0043563B">
            <w:pPr>
              <w:spacing w:line="210" w:lineRule="atLeast"/>
              <w:jc w:val="right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43563B" w:rsidP="000443B6">
            <w:pPr>
              <w:adjustRightInd w:val="0"/>
              <w:spacing w:line="210" w:lineRule="atLeast"/>
              <w:jc w:val="center"/>
              <w:rPr>
                <w:rFonts w:eastAsiaTheme="minorEastAsia"/>
              </w:rPr>
            </w:pPr>
            <w:r w:rsidRPr="00AA3CBA">
              <w:rPr>
                <w:rStyle w:val="style461"/>
                <w:rFonts w:eastAsiaTheme="minorEastAsia"/>
                <w:szCs w:val="24"/>
                <w:lang w:val="en-US"/>
              </w:rPr>
              <w:t>61650</w:t>
            </w:r>
            <w:r w:rsidR="000443B6">
              <w:rPr>
                <w:rStyle w:val="style461"/>
                <w:rFonts w:eastAsiaTheme="minorEastAsia"/>
                <w:szCs w:val="24"/>
              </w:rPr>
              <w:t>151</w:t>
            </w:r>
          </w:p>
        </w:tc>
      </w:tr>
      <w:tr w:rsidR="00033636" w:rsidTr="000443B6">
        <w:trPr>
          <w:trHeight w:val="315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 w:rsidTr="000443B6">
        <w:trPr>
          <w:trHeight w:val="282"/>
        </w:trPr>
        <w:tc>
          <w:tcPr>
            <w:tcW w:w="7245" w:type="dxa"/>
            <w:noWrap/>
            <w:vAlign w:val="bottom"/>
            <w:hideMark/>
          </w:tcPr>
          <w:p w:rsidR="00033636" w:rsidRDefault="0043563B">
            <w:pPr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Единица измерения: руб.</w:t>
            </w: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43563B">
            <w:pPr>
              <w:pStyle w:val="style21"/>
              <w:rPr>
                <w:rFonts w:eastAsiaTheme="minorEastAsia"/>
                <w:sz w:val="20"/>
                <w:szCs w:val="20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3636" w:rsidRDefault="0043563B">
            <w:pPr>
              <w:jc w:val="center"/>
              <w:rPr>
                <w:rFonts w:eastAsiaTheme="minorEastAsia"/>
              </w:rPr>
            </w:pPr>
            <w:r w:rsidRPr="00AA3CBA">
              <w:rPr>
                <w:rFonts w:ascii="Courier New" w:eastAsiaTheme="minorEastAsia" w:hAnsi="Courier New" w:cs="Courier New"/>
                <w:b/>
                <w:sz w:val="16"/>
                <w:szCs w:val="16"/>
              </w:rPr>
              <w:t>383</w:t>
            </w:r>
          </w:p>
        </w:tc>
      </w:tr>
      <w:tr w:rsidR="00033636" w:rsidTr="000443B6">
        <w:trPr>
          <w:trHeight w:val="282"/>
        </w:trPr>
        <w:tc>
          <w:tcPr>
            <w:tcW w:w="7245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033636" w:rsidRDefault="00033636">
            <w:pPr>
              <w:rPr>
                <w:rFonts w:eastAsiaTheme="minorEastAsia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</w:tbl>
    <w:p w:rsidR="00946FAD" w:rsidRDefault="00946FAD">
      <w:pPr>
        <w:jc w:val="both"/>
        <w:rPr>
          <w:rStyle w:val="a3"/>
          <w:szCs w:val="32"/>
          <w:u w:val="single"/>
        </w:rPr>
      </w:pPr>
    </w:p>
    <w:p w:rsidR="00033636" w:rsidRDefault="0043563B" w:rsidP="00946FAD">
      <w:pPr>
        <w:jc w:val="center"/>
        <w:rPr>
          <w:rStyle w:val="a3"/>
          <w:szCs w:val="32"/>
          <w:u w:val="single"/>
        </w:rPr>
      </w:pPr>
      <w:r w:rsidRPr="000443B6">
        <w:rPr>
          <w:rStyle w:val="a3"/>
          <w:szCs w:val="32"/>
          <w:u w:val="single"/>
        </w:rPr>
        <w:t>РАЗДЕЛ "Организационная структура субъекта бюджетной отчетности"</w:t>
      </w:r>
    </w:p>
    <w:p w:rsidR="00946FAD" w:rsidRPr="000443B6" w:rsidRDefault="00946FAD">
      <w:pPr>
        <w:jc w:val="both"/>
        <w:rPr>
          <w:rFonts w:eastAsiaTheme="minorEastAsia"/>
        </w:rPr>
      </w:pPr>
    </w:p>
    <w:p w:rsidR="00033636" w:rsidRPr="000443B6" w:rsidRDefault="00946FAD">
      <w:pPr>
        <w:jc w:val="both"/>
        <w:rPr>
          <w:szCs w:val="32"/>
        </w:rPr>
      </w:pPr>
      <w:r>
        <w:rPr>
          <w:szCs w:val="32"/>
        </w:rPr>
        <w:t xml:space="preserve">                     </w:t>
      </w:r>
      <w:r w:rsidR="0043563B" w:rsidRPr="000443B6">
        <w:rPr>
          <w:szCs w:val="32"/>
        </w:rPr>
        <w:t>Финансово - казначейское управление администрации муниципального образования - Ухоловский муниципальный район Рязанской области /ФКУ Ухоловского муниципального района/ ИНН 6222000203, КПП 622201001,ОРГН 1026200740719, юридический адрес: Рязанская область, Ухоловский район, р.п</w:t>
      </w:r>
      <w:proofErr w:type="gramStart"/>
      <w:r w:rsidR="0043563B" w:rsidRPr="000443B6">
        <w:rPr>
          <w:szCs w:val="32"/>
        </w:rPr>
        <w:t>.У</w:t>
      </w:r>
      <w:proofErr w:type="gramEnd"/>
      <w:r w:rsidR="0043563B" w:rsidRPr="000443B6">
        <w:rPr>
          <w:szCs w:val="32"/>
        </w:rPr>
        <w:t xml:space="preserve">холово, ул.Ленина, д.20 </w:t>
      </w:r>
    </w:p>
    <w:p w:rsidR="00033636" w:rsidRPr="000443B6" w:rsidRDefault="008A385B">
      <w:pPr>
        <w:jc w:val="both"/>
      </w:pPr>
      <w:r>
        <w:rPr>
          <w:szCs w:val="32"/>
        </w:rPr>
        <w:t xml:space="preserve">                     </w:t>
      </w:r>
      <w:r w:rsidR="0043563B" w:rsidRPr="000443B6">
        <w:rPr>
          <w:szCs w:val="32"/>
        </w:rPr>
        <w:t>Государственных (муниципальных) учреждений на начало отчетного периода 23 в 2015 году 2 бюджетных учреждения ликвидированы (МДОУ Ухоловский детский сад № 3 с 19.02.2015г. и МДОУ Богородицкий детский сад с 07.05.2015г.) количество учреждений на конец года - 21.</w:t>
      </w:r>
    </w:p>
    <w:p w:rsidR="00033636" w:rsidRPr="000443B6" w:rsidRDefault="0043563B">
      <w:pPr>
        <w:jc w:val="both"/>
      </w:pPr>
      <w:r w:rsidRPr="000443B6">
        <w:rPr>
          <w:szCs w:val="32"/>
        </w:rPr>
        <w:t xml:space="preserve">Количество участников бюджетного процесса, в том числе главных распорядителей на начало и конец года - </w:t>
      </w:r>
      <w:r w:rsidR="008A385B">
        <w:rPr>
          <w:szCs w:val="32"/>
        </w:rPr>
        <w:t>6</w:t>
      </w:r>
      <w:r w:rsidRPr="000443B6">
        <w:rPr>
          <w:szCs w:val="32"/>
        </w:rPr>
        <w:t>.</w:t>
      </w:r>
    </w:p>
    <w:p w:rsidR="000443B6" w:rsidRPr="000443B6" w:rsidRDefault="000443B6" w:rsidP="000443B6">
      <w:pPr>
        <w:spacing w:before="100" w:beforeAutospacing="1" w:after="100" w:afterAutospacing="1"/>
        <w:ind w:left="720"/>
        <w:jc w:val="both"/>
      </w:pPr>
    </w:p>
    <w:p w:rsidR="00033636" w:rsidRDefault="0043563B" w:rsidP="00946FAD">
      <w:pPr>
        <w:rPr>
          <w:rStyle w:val="a3"/>
          <w:szCs w:val="32"/>
          <w:u w:val="single"/>
        </w:rPr>
      </w:pPr>
      <w:r w:rsidRPr="000443B6">
        <w:rPr>
          <w:rStyle w:val="a3"/>
          <w:szCs w:val="32"/>
          <w:u w:val="single"/>
        </w:rPr>
        <w:t>РАЗДЕЛ "Анализ отчета об исполнении бюджета субъектов бюджетной отчетности"</w:t>
      </w:r>
    </w:p>
    <w:p w:rsidR="00946FAD" w:rsidRDefault="00946FAD" w:rsidP="00946FAD">
      <w:pPr>
        <w:jc w:val="center"/>
        <w:rPr>
          <w:rStyle w:val="a3"/>
          <w:szCs w:val="32"/>
          <w:u w:val="single"/>
        </w:rPr>
      </w:pPr>
    </w:p>
    <w:p w:rsidR="00946FAD" w:rsidRPr="000443B6" w:rsidRDefault="00946FAD" w:rsidP="00946FAD">
      <w:pPr>
        <w:jc w:val="center"/>
      </w:pPr>
    </w:p>
    <w:p w:rsidR="00033636" w:rsidRPr="000443B6" w:rsidRDefault="008A385B">
      <w:pPr>
        <w:jc w:val="both"/>
      </w:pPr>
      <w:r>
        <w:rPr>
          <w:szCs w:val="32"/>
        </w:rPr>
        <w:t xml:space="preserve">                    </w:t>
      </w:r>
      <w:r w:rsidR="0043563B" w:rsidRPr="000443B6">
        <w:rPr>
          <w:szCs w:val="32"/>
        </w:rPr>
        <w:t xml:space="preserve">Исполнение собственных доходных источников бюджета муниципального района за 2015 год составило 50278582,74 рублей или 101,29% к уточненному плану 49637921,10 рублей. 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</w:t>
      </w:r>
      <w:r w:rsidR="0043563B" w:rsidRPr="000443B6">
        <w:rPr>
          <w:szCs w:val="32"/>
        </w:rPr>
        <w:t>Налог на доходы физических лиц выполнен на 99,91%. Причиной невыполнения плана послужило:</w:t>
      </w:r>
    </w:p>
    <w:p w:rsidR="00033636" w:rsidRPr="000443B6" w:rsidRDefault="0043563B">
      <w:pPr>
        <w:jc w:val="both"/>
        <w:rPr>
          <w:szCs w:val="32"/>
        </w:rPr>
      </w:pPr>
      <w:r w:rsidRPr="000443B6">
        <w:rPr>
          <w:szCs w:val="32"/>
        </w:rPr>
        <w:t xml:space="preserve">- перевод на сокращенный рабочий день, с сохранением заработной платы в размере прожиточного минимума (ООО «Вектор», ООО «Флора», </w:t>
      </w:r>
      <w:proofErr w:type="spellStart"/>
      <w:r w:rsidRPr="000443B6">
        <w:rPr>
          <w:szCs w:val="32"/>
        </w:rPr>
        <w:t>Ухоловское</w:t>
      </w:r>
      <w:proofErr w:type="spellEnd"/>
      <w:r w:rsidRPr="000443B6">
        <w:rPr>
          <w:szCs w:val="32"/>
        </w:rPr>
        <w:t xml:space="preserve"> РАЙПО, СПК «Колос», ИП «</w:t>
      </w:r>
      <w:proofErr w:type="spellStart"/>
      <w:r w:rsidRPr="000443B6">
        <w:rPr>
          <w:szCs w:val="32"/>
        </w:rPr>
        <w:t>Гаранова</w:t>
      </w:r>
      <w:proofErr w:type="spellEnd"/>
      <w:r w:rsidRPr="000443B6">
        <w:rPr>
          <w:szCs w:val="32"/>
        </w:rPr>
        <w:t xml:space="preserve"> З.М.);</w:t>
      </w:r>
    </w:p>
    <w:p w:rsidR="00033636" w:rsidRPr="000443B6" w:rsidRDefault="0043563B">
      <w:pPr>
        <w:jc w:val="both"/>
        <w:rPr>
          <w:szCs w:val="32"/>
        </w:rPr>
      </w:pPr>
      <w:r w:rsidRPr="000443B6">
        <w:rPr>
          <w:szCs w:val="32"/>
        </w:rPr>
        <w:t>- выплата заработной платы работникам частных предприятий ниже прожиточного минимума;</w:t>
      </w:r>
    </w:p>
    <w:p w:rsidR="00033636" w:rsidRPr="000443B6" w:rsidRDefault="0043563B">
      <w:pPr>
        <w:jc w:val="both"/>
        <w:rPr>
          <w:szCs w:val="32"/>
        </w:rPr>
      </w:pPr>
      <w:r w:rsidRPr="000443B6">
        <w:rPr>
          <w:szCs w:val="32"/>
        </w:rPr>
        <w:t>- в 2015 году темп роста ФОТ в частном секторе экономики сложился ниже прогнозируемого.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lastRenderedPageBreak/>
        <w:t xml:space="preserve">                     </w:t>
      </w:r>
      <w:r w:rsidR="0043563B" w:rsidRPr="000443B6">
        <w:rPr>
          <w:szCs w:val="32"/>
        </w:rPr>
        <w:t>В 2015 году проведено 12 заседания комиссии по рассмотрению платежеспособности предприятий и 12 заседаний межведомственной комиссии по легализации «теневой» заработной платы.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  </w:t>
      </w:r>
      <w:r w:rsidR="0043563B" w:rsidRPr="000443B6">
        <w:rPr>
          <w:szCs w:val="32"/>
        </w:rPr>
        <w:t xml:space="preserve">По налогам на товары (работы, услуги), реализуемые на территории Российской Федерации составили 99,22% к плану 2015 года – в связи с фактическими начислениями. 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  </w:t>
      </w:r>
      <w:r w:rsidR="0043563B" w:rsidRPr="000443B6">
        <w:rPr>
          <w:szCs w:val="32"/>
        </w:rPr>
        <w:t>По единому налогу на вмененный доход поступления выполнены на 122,4% от плана в связи с регистрацией новых юридических лиц (ООО «</w:t>
      </w:r>
      <w:proofErr w:type="spellStart"/>
      <w:r w:rsidR="0043563B" w:rsidRPr="000443B6">
        <w:rPr>
          <w:szCs w:val="32"/>
        </w:rPr>
        <w:t>Ирада</w:t>
      </w:r>
      <w:proofErr w:type="spellEnd"/>
      <w:r w:rsidR="0043563B" w:rsidRPr="000443B6">
        <w:rPr>
          <w:szCs w:val="32"/>
        </w:rPr>
        <w:t xml:space="preserve">», </w:t>
      </w:r>
      <w:proofErr w:type="gramStart"/>
      <w:r w:rsidR="0043563B" w:rsidRPr="000443B6">
        <w:rPr>
          <w:szCs w:val="32"/>
        </w:rPr>
        <w:t>О ОО</w:t>
      </w:r>
      <w:proofErr w:type="gramEnd"/>
      <w:r w:rsidR="0043563B" w:rsidRPr="000443B6">
        <w:rPr>
          <w:szCs w:val="32"/>
        </w:rPr>
        <w:t xml:space="preserve"> «Аптека «Домашний доктор», ООО «Вектор».)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 </w:t>
      </w:r>
      <w:r w:rsidR="0043563B" w:rsidRPr="000443B6">
        <w:rPr>
          <w:szCs w:val="32"/>
        </w:rPr>
        <w:t>По единому сельхозналогу поступления составили 121387,60 рублей, это 132,41% к факту 2014 года - в связи с фактическими начислениями по налогу.</w:t>
      </w:r>
    </w:p>
    <w:p w:rsidR="00033636" w:rsidRPr="000443B6" w:rsidRDefault="0043563B">
      <w:pPr>
        <w:jc w:val="both"/>
        <w:rPr>
          <w:szCs w:val="32"/>
        </w:rPr>
      </w:pPr>
      <w:r w:rsidRPr="000443B6">
        <w:rPr>
          <w:szCs w:val="32"/>
        </w:rPr>
        <w:t>По налогу, взимаемому в связи с применением патентной системы налогообложения, поступления составили 26250,00 рублей – был приобретен 1 патент ИП Серебрянниковым В.А. магазин «</w:t>
      </w:r>
      <w:proofErr w:type="spellStart"/>
      <w:r w:rsidRPr="000443B6">
        <w:rPr>
          <w:szCs w:val="32"/>
        </w:rPr>
        <w:t>Серебрянная</w:t>
      </w:r>
      <w:proofErr w:type="spellEnd"/>
      <w:r w:rsidRPr="000443B6">
        <w:rPr>
          <w:szCs w:val="32"/>
        </w:rPr>
        <w:t xml:space="preserve"> роса».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 </w:t>
      </w:r>
      <w:r w:rsidR="0043563B" w:rsidRPr="000443B6">
        <w:rPr>
          <w:szCs w:val="32"/>
        </w:rPr>
        <w:t xml:space="preserve">Госпошлина составила 377942,51 рублей или 45,9% к факту 2014 года. Снижение произошло из-за прекращения оформлений земельных участков в собственность, так как практически все участки уже оформлены. Простая нотариальная форма по сделке не являлась обязательной в 2015 году, было совершено только 2 сделки по простой нотариальной форме. 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</w:t>
      </w:r>
      <w:r w:rsidR="0043563B" w:rsidRPr="000443B6">
        <w:rPr>
          <w:szCs w:val="32"/>
        </w:rPr>
        <w:t xml:space="preserve">Поступления по задолженности и перерасчетам по отмененным налогам, сборам и иным обязательным платежам составили 28633,26 рублей - произведен зачет налоговым органом по реструктуризации задолженности </w:t>
      </w:r>
      <w:proofErr w:type="gramStart"/>
      <w:r w:rsidR="0043563B" w:rsidRPr="000443B6">
        <w:rPr>
          <w:szCs w:val="32"/>
        </w:rPr>
        <w:t xml:space="preserve">( </w:t>
      </w:r>
      <w:proofErr w:type="spellStart"/>
      <w:proofErr w:type="gramEnd"/>
      <w:r w:rsidR="0043563B" w:rsidRPr="000443B6">
        <w:rPr>
          <w:szCs w:val="32"/>
        </w:rPr>
        <w:t>Коопхоз</w:t>
      </w:r>
      <w:proofErr w:type="spellEnd"/>
      <w:r w:rsidR="0043563B" w:rsidRPr="000443B6">
        <w:rPr>
          <w:szCs w:val="32"/>
        </w:rPr>
        <w:t xml:space="preserve"> «Красный» - 16572,75, СПК «Заря» - 11801,00 рублей)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</w:t>
      </w:r>
      <w:r w:rsidR="0043563B" w:rsidRPr="000443B6">
        <w:rPr>
          <w:szCs w:val="32"/>
        </w:rPr>
        <w:t xml:space="preserve">Поступления по </w:t>
      </w:r>
      <w:proofErr w:type="gramStart"/>
      <w:r w:rsidR="0043563B" w:rsidRPr="000443B6">
        <w:rPr>
          <w:szCs w:val="32"/>
        </w:rPr>
        <w:t>доходам</w:t>
      </w:r>
      <w:proofErr w:type="gramEnd"/>
      <w:r w:rsidR="0043563B" w:rsidRPr="000443B6">
        <w:rPr>
          <w:szCs w:val="32"/>
        </w:rPr>
        <w:t xml:space="preserve"> получаемым в виде арендной платы за земельные участки, государственная собственность на которые не разграничена составили 1475269,54 рублей, что на 462827,65 рублей больше, чем в 2014 году. Увеличение произошло из-за изменений нормативов отчислений по Бюджетному кодексу от сельских поселений в бюджет муниципального района.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</w:t>
      </w:r>
      <w:r w:rsidR="0043563B" w:rsidRPr="000443B6">
        <w:rPr>
          <w:szCs w:val="32"/>
        </w:rPr>
        <w:t xml:space="preserve">По </w:t>
      </w:r>
      <w:proofErr w:type="gramStart"/>
      <w:r w:rsidR="0043563B" w:rsidRPr="000443B6">
        <w:rPr>
          <w:szCs w:val="32"/>
        </w:rPr>
        <w:t>доходам</w:t>
      </w:r>
      <w:proofErr w:type="gramEnd"/>
      <w:r w:rsidR="0043563B" w:rsidRPr="000443B6">
        <w:rPr>
          <w:szCs w:val="32"/>
        </w:rPr>
        <w:t xml:space="preserve"> получаемым в виде арендной платы, а также средствам от продажи права на заключение договоров аренды составили 12173,00 рублей - согласно фактических начислений.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</w:t>
      </w:r>
      <w:r w:rsidR="0043563B" w:rsidRPr="000443B6">
        <w:rPr>
          <w:szCs w:val="32"/>
        </w:rPr>
        <w:t xml:space="preserve">По доходам от сдачи в аренду имущества, находящегося в оперативном управлении поступления составили 57375,00 рублей – </w:t>
      </w:r>
      <w:proofErr w:type="gramStart"/>
      <w:r w:rsidR="0043563B" w:rsidRPr="000443B6">
        <w:rPr>
          <w:szCs w:val="32"/>
        </w:rPr>
        <w:t>согласно</w:t>
      </w:r>
      <w:proofErr w:type="gramEnd"/>
      <w:r w:rsidR="0043563B" w:rsidRPr="000443B6">
        <w:rPr>
          <w:szCs w:val="32"/>
        </w:rPr>
        <w:t xml:space="preserve"> фактических начислений.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</w:t>
      </w:r>
      <w:r w:rsidR="0043563B" w:rsidRPr="000443B6">
        <w:rPr>
          <w:szCs w:val="32"/>
        </w:rPr>
        <w:t>По прочим поступлениям от использования имущества, находящегося в государственной и муниципальной собственности 269822,00 рублей или на 99,97% к плану.</w:t>
      </w: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</w:t>
      </w:r>
      <w:r w:rsidR="0043563B" w:rsidRPr="000443B6">
        <w:rPr>
          <w:szCs w:val="32"/>
        </w:rPr>
        <w:t>Доходы от платежей при пользовании природными ресурсами составили 67107,70 рублей, по сравнению с 2014 годом меньше на 21637,93 рублей – в связи с фактическими начислениями.</w:t>
      </w:r>
    </w:p>
    <w:p w:rsidR="00033636" w:rsidRPr="000443B6" w:rsidRDefault="008A385B">
      <w:pPr>
        <w:jc w:val="both"/>
      </w:pPr>
      <w:r>
        <w:rPr>
          <w:szCs w:val="32"/>
        </w:rPr>
        <w:t xml:space="preserve">                   </w:t>
      </w:r>
      <w:r w:rsidR="0043563B" w:rsidRPr="000443B6">
        <w:rPr>
          <w:szCs w:val="32"/>
        </w:rPr>
        <w:t>Доходы от штрафов, санкций, возмещение ущерба составили 528010,70 рублей или 127,5% к плану - из-за фактических поступлений по отдельным администраторам.</w:t>
      </w:r>
    </w:p>
    <w:p w:rsidR="00033636" w:rsidRPr="000443B6" w:rsidRDefault="008A385B">
      <w:pPr>
        <w:jc w:val="both"/>
      </w:pPr>
      <w:r>
        <w:t xml:space="preserve">                   </w:t>
      </w:r>
      <w:r w:rsidR="0043563B" w:rsidRPr="000443B6">
        <w:t xml:space="preserve">Возврат остатков субсидий, субвенций и иных межбюджетных трансфертов, имеющих целевое назначение, прошлых лет, из бюджетов муниципальных районов" составил 146500,39 руб. - перечислено Министерству образования Рязанской области - </w:t>
      </w:r>
      <w:r>
        <w:t xml:space="preserve">                           </w:t>
      </w:r>
      <w:r w:rsidR="0043563B" w:rsidRPr="000443B6">
        <w:t xml:space="preserve">Субвенции по организации и проведению оздоровительной кампании детей" - 1570,00 рублей; "Содержание детей в семьях опекунов (попечителей), приемных семьях, патронатных семьях " - 31161,40 рублей; "Закон Рязанской области от 04.12.2008 № 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 - 113556,19 рублей, Закон Рязанской области от 16.08.2007 № 105-ОЗ "О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</w:t>
      </w:r>
      <w:r w:rsidR="0043563B" w:rsidRPr="000443B6">
        <w:lastRenderedPageBreak/>
        <w:t xml:space="preserve">без попечения родителей, лиц из числа детей-сирот и детей, оставшихся без попечения родителей" -212,80 рублей. </w:t>
      </w:r>
    </w:p>
    <w:p w:rsidR="0003363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 </w:t>
      </w:r>
      <w:r w:rsidR="0043563B" w:rsidRPr="000443B6">
        <w:rPr>
          <w:szCs w:val="32"/>
        </w:rPr>
        <w:t xml:space="preserve">Невыясненных поступлений </w:t>
      </w:r>
      <w:proofErr w:type="gramStart"/>
      <w:r w:rsidR="0043563B" w:rsidRPr="000443B6">
        <w:rPr>
          <w:szCs w:val="32"/>
        </w:rPr>
        <w:t>на конец</w:t>
      </w:r>
      <w:proofErr w:type="gramEnd"/>
      <w:r w:rsidR="0043563B" w:rsidRPr="000443B6">
        <w:rPr>
          <w:szCs w:val="32"/>
        </w:rPr>
        <w:t xml:space="preserve"> 2015 года нет. </w:t>
      </w:r>
    </w:p>
    <w:p w:rsidR="008A385B" w:rsidRPr="000443B6" w:rsidRDefault="008A385B">
      <w:pPr>
        <w:jc w:val="both"/>
        <w:rPr>
          <w:szCs w:val="32"/>
        </w:rPr>
      </w:pPr>
    </w:p>
    <w:p w:rsidR="0003363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   </w:t>
      </w:r>
      <w:r w:rsidR="0043563B" w:rsidRPr="000443B6">
        <w:rPr>
          <w:szCs w:val="32"/>
        </w:rPr>
        <w:t>Исполнение бюджета муниципального района за 2015 год по расходам составили 194471317,89 рублей при плане 201167823,29 рублей или на 96,7%. По разделу 0100 расходы составили 22116383,12 рублей при плане 22268114,30 рублей или на 99,3%. Заработная плата с начислениями за декабрь 2015 года выплачена полностью. По разделу 0412 отражены средства на межевание и инвентаризация земель района в сумме 10700 рублей. Исполнение расходов по разделу Образование составляет 126094427,10 рублей при плане 130567044,88 рублей или 96,6%, наибольший удельный вес в расходах занимает выплаты заработной платы с начислениями 75,3%. Заработная плата с начислениями за счет субвенций из областного бюджета выплачена по декабрь 2015 года. Отрасль Культура профинансирована на 95,9% недофинансирование из-за строительства клуба р.п</w:t>
      </w:r>
      <w:proofErr w:type="gramStart"/>
      <w:r w:rsidR="0043563B" w:rsidRPr="000443B6">
        <w:rPr>
          <w:szCs w:val="32"/>
        </w:rPr>
        <w:t>.У</w:t>
      </w:r>
      <w:proofErr w:type="gramEnd"/>
      <w:r w:rsidR="0043563B" w:rsidRPr="000443B6">
        <w:rPr>
          <w:szCs w:val="32"/>
        </w:rPr>
        <w:t>холово так, как не выполнены работы подрядчиком. Заработная плата с начислениями выплачена по декабрь 2015 года. По подразделу 1001 произведены выплаты доплата к пенсии муниципальным служащим в сумме 2457197,30 рублей. По разделу 1003 отражены расходы за счет средств местного бюджета: выплаты почетным гражданам района, выплаты при рождении ребенка, помощь малообеспеченным гражданам в сумме 231941,5 рублей.</w:t>
      </w:r>
    </w:p>
    <w:p w:rsidR="00946FAD" w:rsidRPr="000443B6" w:rsidRDefault="00946FAD">
      <w:pPr>
        <w:jc w:val="both"/>
      </w:pPr>
    </w:p>
    <w:p w:rsidR="00033636" w:rsidRDefault="0043563B" w:rsidP="00946FAD">
      <w:pPr>
        <w:jc w:val="center"/>
        <w:rPr>
          <w:rStyle w:val="a3"/>
          <w:szCs w:val="32"/>
          <w:u w:val="single"/>
        </w:rPr>
      </w:pPr>
      <w:r w:rsidRPr="000443B6">
        <w:rPr>
          <w:rStyle w:val="a3"/>
          <w:szCs w:val="32"/>
          <w:u w:val="single"/>
        </w:rPr>
        <w:t>РАЗДЕЛ "Анализ показателей бухгалтерской отчетности субъекта бюджетной отчетности"</w:t>
      </w:r>
    </w:p>
    <w:p w:rsidR="00946FAD" w:rsidRPr="000443B6" w:rsidRDefault="00946FAD" w:rsidP="00946FAD">
      <w:pPr>
        <w:jc w:val="center"/>
      </w:pPr>
    </w:p>
    <w:p w:rsidR="00033636" w:rsidRPr="000443B6" w:rsidRDefault="008A385B">
      <w:pPr>
        <w:jc w:val="both"/>
        <w:rPr>
          <w:szCs w:val="32"/>
        </w:rPr>
      </w:pPr>
      <w:r>
        <w:rPr>
          <w:szCs w:val="32"/>
        </w:rPr>
        <w:t xml:space="preserve">                   </w:t>
      </w:r>
      <w:r w:rsidR="0043563B" w:rsidRPr="000443B6">
        <w:rPr>
          <w:szCs w:val="32"/>
        </w:rPr>
        <w:t xml:space="preserve">В связи с изменениями кадастровой стоимости земельных участков, </w:t>
      </w:r>
      <w:proofErr w:type="gramStart"/>
      <w:r w:rsidR="0043563B" w:rsidRPr="000443B6">
        <w:rPr>
          <w:szCs w:val="32"/>
        </w:rPr>
        <w:t>раннее</w:t>
      </w:r>
      <w:proofErr w:type="gramEnd"/>
      <w:r w:rsidR="0043563B" w:rsidRPr="000443B6">
        <w:rPr>
          <w:szCs w:val="32"/>
        </w:rPr>
        <w:t xml:space="preserve"> принятых к бюджетному учету увеличились </w:t>
      </w:r>
      <w:proofErr w:type="spellStart"/>
      <w:r w:rsidR="0043563B" w:rsidRPr="000443B6">
        <w:rPr>
          <w:szCs w:val="32"/>
        </w:rPr>
        <w:t>непроизведенные</w:t>
      </w:r>
      <w:proofErr w:type="spellEnd"/>
      <w:r w:rsidR="0043563B" w:rsidRPr="000443B6">
        <w:rPr>
          <w:szCs w:val="32"/>
        </w:rPr>
        <w:t xml:space="preserve"> активы (земля) на 1 442 582,64 рублей.</w:t>
      </w:r>
    </w:p>
    <w:p w:rsidR="00033636" w:rsidRPr="000443B6" w:rsidRDefault="008A385B">
      <w:pPr>
        <w:jc w:val="both"/>
      </w:pPr>
      <w:r>
        <w:rPr>
          <w:szCs w:val="32"/>
        </w:rPr>
        <w:t xml:space="preserve">                  </w:t>
      </w:r>
      <w:r w:rsidR="0043563B" w:rsidRPr="000443B6">
        <w:rPr>
          <w:szCs w:val="32"/>
        </w:rPr>
        <w:t>В форме 0503368 "Сведения о движении нефинансовых активов консолидированного бюджета" стр.440 "</w:t>
      </w:r>
      <w:proofErr w:type="spellStart"/>
      <w:r w:rsidR="0043563B" w:rsidRPr="000443B6">
        <w:rPr>
          <w:szCs w:val="32"/>
        </w:rPr>
        <w:t>Непроизведенные</w:t>
      </w:r>
      <w:proofErr w:type="spellEnd"/>
      <w:r w:rsidR="0043563B" w:rsidRPr="000443B6">
        <w:rPr>
          <w:szCs w:val="32"/>
        </w:rPr>
        <w:t xml:space="preserve"> активы в составе имущества казны": </w:t>
      </w:r>
    </w:p>
    <w:p w:rsidR="00033636" w:rsidRPr="000443B6" w:rsidRDefault="0043563B">
      <w:pPr>
        <w:jc w:val="both"/>
      </w:pPr>
      <w:r w:rsidRPr="000443B6">
        <w:rPr>
          <w:szCs w:val="32"/>
        </w:rPr>
        <w:t>Остаток на 01. 01. 2015 года составил 7 546 641,51 руб., в том числе:</w:t>
      </w:r>
    </w:p>
    <w:p w:rsidR="00033636" w:rsidRPr="000443B6" w:rsidRDefault="0043563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443B6">
        <w:rPr>
          <w:szCs w:val="32"/>
        </w:rPr>
        <w:t xml:space="preserve">земельные участки под зданиями и сооружениями - 7 546 641,51руб., </w:t>
      </w:r>
    </w:p>
    <w:p w:rsidR="00033636" w:rsidRPr="000443B6" w:rsidRDefault="0043563B">
      <w:pPr>
        <w:jc w:val="both"/>
      </w:pPr>
      <w:r w:rsidRPr="000443B6">
        <w:rPr>
          <w:szCs w:val="32"/>
        </w:rPr>
        <w:t>В 2015 году поступило 57 274,56 руб., в том числе:</w:t>
      </w:r>
    </w:p>
    <w:p w:rsidR="00033636" w:rsidRPr="00946FAD" w:rsidRDefault="0043563B">
      <w:pPr>
        <w:numPr>
          <w:ilvl w:val="0"/>
          <w:numId w:val="3"/>
        </w:numPr>
        <w:spacing w:before="100" w:beforeAutospacing="1" w:after="100" w:afterAutospacing="1"/>
        <w:rPr>
          <w:szCs w:val="32"/>
        </w:rPr>
      </w:pPr>
      <w:r w:rsidRPr="00946FAD">
        <w:rPr>
          <w:szCs w:val="32"/>
        </w:rPr>
        <w:t xml:space="preserve">передан безвозмездно </w:t>
      </w:r>
      <w:proofErr w:type="spellStart"/>
      <w:r w:rsidRPr="00946FAD">
        <w:rPr>
          <w:szCs w:val="32"/>
        </w:rPr>
        <w:t>МДОУОльховским</w:t>
      </w:r>
      <w:proofErr w:type="spellEnd"/>
      <w:r w:rsidRPr="00946FAD">
        <w:rPr>
          <w:szCs w:val="32"/>
        </w:rPr>
        <w:t xml:space="preserve"> детский сад земельный участок под зданием - 57 274,56руб.</w:t>
      </w:r>
    </w:p>
    <w:p w:rsidR="00033636" w:rsidRDefault="00033636"/>
    <w:tbl>
      <w:tblPr>
        <w:tblW w:w="9380" w:type="dxa"/>
        <w:tblInd w:w="96" w:type="dxa"/>
        <w:tblLook w:val="04A0"/>
      </w:tblPr>
      <w:tblGrid>
        <w:gridCol w:w="3570"/>
        <w:gridCol w:w="2040"/>
        <w:gridCol w:w="3770"/>
      </w:tblGrid>
      <w:tr w:rsidR="00033636">
        <w:tc>
          <w:tcPr>
            <w:tcW w:w="3570" w:type="dxa"/>
            <w:vAlign w:val="center"/>
            <w:hideMark/>
          </w:tcPr>
          <w:p w:rsidR="00033636" w:rsidRDefault="00435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Кузьмина Ирина Вячеславовна</w:t>
            </w:r>
          </w:p>
        </w:tc>
      </w:tr>
      <w:tr w:rsidR="00033636">
        <w:trPr>
          <w:trHeight w:val="280"/>
        </w:trPr>
        <w:tc>
          <w:tcPr>
            <w:tcW w:w="3570" w:type="dxa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033636">
        <w:trPr>
          <w:trHeight w:val="281"/>
        </w:trPr>
        <w:tc>
          <w:tcPr>
            <w:tcW w:w="0" w:type="auto"/>
            <w:gridSpan w:val="3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>
        <w:trPr>
          <w:trHeight w:val="281"/>
        </w:trPr>
        <w:tc>
          <w:tcPr>
            <w:tcW w:w="3570" w:type="dxa"/>
            <w:vAlign w:val="center"/>
            <w:hideMark/>
          </w:tcPr>
          <w:p w:rsidR="00033636" w:rsidRDefault="00435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033636" w:rsidRDefault="0003363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33636">
        <w:trPr>
          <w:trHeight w:val="281"/>
        </w:trPr>
        <w:tc>
          <w:tcPr>
            <w:tcW w:w="3570" w:type="dxa"/>
            <w:vAlign w:val="center"/>
            <w:hideMark/>
          </w:tcPr>
          <w:p w:rsidR="00033636" w:rsidRDefault="00435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033636">
        <w:trPr>
          <w:trHeight w:val="281"/>
        </w:trPr>
        <w:tc>
          <w:tcPr>
            <w:tcW w:w="0" w:type="auto"/>
            <w:gridSpan w:val="3"/>
            <w:noWrap/>
            <w:vAlign w:val="bottom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  <w:tr w:rsidR="00033636">
        <w:trPr>
          <w:trHeight w:val="281"/>
        </w:trPr>
        <w:tc>
          <w:tcPr>
            <w:tcW w:w="3570" w:type="dxa"/>
            <w:vAlign w:val="center"/>
            <w:hideMark/>
          </w:tcPr>
          <w:p w:rsidR="00033636" w:rsidRDefault="00435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033636" w:rsidRDefault="004356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Саморукова Ольга Ивановна</w:t>
            </w:r>
          </w:p>
        </w:tc>
      </w:tr>
      <w:tr w:rsidR="00033636">
        <w:trPr>
          <w:trHeight w:val="281"/>
        </w:trPr>
        <w:tc>
          <w:tcPr>
            <w:tcW w:w="3570" w:type="dxa"/>
            <w:vAlign w:val="center"/>
            <w:hideMark/>
          </w:tcPr>
          <w:p w:rsidR="00033636" w:rsidRDefault="00435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3636" w:rsidRDefault="004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033636">
        <w:trPr>
          <w:trHeight w:val="449"/>
        </w:trPr>
        <w:tc>
          <w:tcPr>
            <w:tcW w:w="3570" w:type="dxa"/>
            <w:vAlign w:val="center"/>
            <w:hideMark/>
          </w:tcPr>
          <w:p w:rsidR="00033636" w:rsidRDefault="0043563B" w:rsidP="0094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946FAD">
              <w:rPr>
                <w:sz w:val="20"/>
                <w:szCs w:val="20"/>
              </w:rPr>
              <w:t xml:space="preserve"> 22 </w:t>
            </w:r>
            <w:r>
              <w:rPr>
                <w:sz w:val="20"/>
                <w:szCs w:val="20"/>
              </w:rPr>
              <w:t xml:space="preserve">" </w:t>
            </w:r>
            <w:r w:rsidR="00946FAD">
              <w:rPr>
                <w:sz w:val="20"/>
                <w:szCs w:val="20"/>
              </w:rPr>
              <w:t xml:space="preserve"> января </w:t>
            </w:r>
            <w:r>
              <w:rPr>
                <w:sz w:val="20"/>
                <w:szCs w:val="20"/>
              </w:rPr>
              <w:t xml:space="preserve"> 20</w:t>
            </w:r>
            <w:r w:rsidR="00946FAD">
              <w:rPr>
                <w:sz w:val="20"/>
                <w:szCs w:val="20"/>
              </w:rPr>
              <w:t xml:space="preserve"> 16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636" w:rsidRDefault="00033636">
            <w:pPr>
              <w:rPr>
                <w:sz w:val="20"/>
                <w:szCs w:val="20"/>
              </w:rPr>
            </w:pPr>
          </w:p>
        </w:tc>
      </w:tr>
    </w:tbl>
    <w:p w:rsidR="00033636" w:rsidRDefault="00033636"/>
    <w:p w:rsidR="0043563B" w:rsidRDefault="0043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</w:rPr>
      </w:pPr>
      <w:r>
        <w:rPr>
          <w:vanish/>
        </w:rPr>
        <w:tab/>
      </w:r>
    </w:p>
    <w:sectPr w:rsidR="0043563B" w:rsidSect="00CB1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98"/>
    <w:multiLevelType w:val="multilevel"/>
    <w:tmpl w:val="141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84489"/>
    <w:multiLevelType w:val="multilevel"/>
    <w:tmpl w:val="3F64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81161"/>
    <w:multiLevelType w:val="multilevel"/>
    <w:tmpl w:val="DAB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A3CBA"/>
    <w:rsid w:val="00033636"/>
    <w:rsid w:val="000443B6"/>
    <w:rsid w:val="000C4673"/>
    <w:rsid w:val="002721F8"/>
    <w:rsid w:val="0043563B"/>
    <w:rsid w:val="008A385B"/>
    <w:rsid w:val="00946FAD"/>
    <w:rsid w:val="00AA3CBA"/>
    <w:rsid w:val="00C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basedOn w:val="a"/>
    <w:rsid w:val="00033636"/>
  </w:style>
  <w:style w:type="paragraph" w:customStyle="1" w:styleId="style1">
    <w:name w:val="style1"/>
    <w:basedOn w:val="a"/>
    <w:rsid w:val="00033636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3363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33636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33636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03363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33636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3363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03363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3363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33636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033636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033636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033636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033636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033636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033636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033636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033636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33636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033636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033636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033636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03363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033636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033636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033636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033636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033636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033636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033636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033636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033636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033636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033636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033636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033636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033636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033636"/>
    <w:rPr>
      <w:u w:val="single"/>
    </w:rPr>
  </w:style>
  <w:style w:type="character" w:customStyle="1" w:styleId="style461">
    <w:name w:val="style461"/>
    <w:basedOn w:val="a0"/>
    <w:rsid w:val="00033636"/>
    <w:rPr>
      <w:rFonts w:ascii="Courier New" w:hAnsi="Courier New" w:cs="Courier New" w:hint="default"/>
      <w:sz w:val="15"/>
      <w:szCs w:val="15"/>
    </w:rPr>
  </w:style>
  <w:style w:type="character" w:styleId="a3">
    <w:name w:val="Strong"/>
    <w:basedOn w:val="a0"/>
    <w:uiPriority w:val="22"/>
    <w:qFormat/>
    <w:rsid w:val="00033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1279</Words>
  <Characters>7292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Кристина Дмитриевна</dc:creator>
  <cp:lastModifiedBy>Ольга</cp:lastModifiedBy>
  <cp:revision>5</cp:revision>
  <dcterms:created xsi:type="dcterms:W3CDTF">2016-03-11T09:08:00Z</dcterms:created>
  <dcterms:modified xsi:type="dcterms:W3CDTF">2016-03-11T11:51:00Z</dcterms:modified>
</cp:coreProperties>
</file>