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0B" w:rsidRPr="00BF0F0B" w:rsidRDefault="00BF0F0B" w:rsidP="00873249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 w:rsidRPr="00BF0F0B">
        <w:rPr>
          <w:rFonts w:ascii="Times New Roman" w:hAnsi="Times New Roman"/>
          <w:b/>
          <w:sz w:val="28"/>
        </w:rPr>
        <w:t>Определено место Рязанской области в национальном рейтинге состояния инвестиционного климата в субъектах Российской Федерации.</w:t>
      </w:r>
    </w:p>
    <w:p w:rsidR="00BF0F0B" w:rsidRDefault="00BF0F0B" w:rsidP="00BF0F0B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D9243E" w:rsidRDefault="00D9243E" w:rsidP="00D9243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адрес ф</w:t>
      </w:r>
      <w:r w:rsidRPr="00FD149B">
        <w:rPr>
          <w:rFonts w:ascii="Times New Roman" w:hAnsi="Times New Roman"/>
          <w:sz w:val="28"/>
        </w:rPr>
        <w:t>илиал</w:t>
      </w:r>
      <w:r>
        <w:rPr>
          <w:rFonts w:ascii="Times New Roman" w:hAnsi="Times New Roman"/>
          <w:sz w:val="28"/>
        </w:rPr>
        <w:t>а</w:t>
      </w:r>
      <w:r w:rsidRPr="00FD14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</w:t>
      </w:r>
      <w:r w:rsidRPr="00FD149B">
        <w:rPr>
          <w:rFonts w:ascii="Times New Roman" w:hAnsi="Times New Roman"/>
          <w:sz w:val="28"/>
        </w:rPr>
        <w:t xml:space="preserve">» по Рязанской области </w:t>
      </w:r>
      <w:r>
        <w:rPr>
          <w:rFonts w:ascii="Times New Roman" w:hAnsi="Times New Roman"/>
          <w:sz w:val="28"/>
        </w:rPr>
        <w:t xml:space="preserve">поступили расширенные результаты национального рейтинга состояния инвестиционного климата в субъектах РФ, предоставленные в центральный аппарат ФГБУ «ФКП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>» автономной организацией «Агентство стратегических инициатив по продвижению новых проектов».</w:t>
      </w:r>
    </w:p>
    <w:p w:rsidR="00D9243E" w:rsidRDefault="00D9243E" w:rsidP="00D9243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1DE1">
        <w:rPr>
          <w:rFonts w:ascii="Times New Roman" w:hAnsi="Times New Roman"/>
          <w:sz w:val="28"/>
          <w:szCs w:val="28"/>
          <w:lang w:eastAsia="ar-SA"/>
        </w:rPr>
        <w:t xml:space="preserve">Дорожной картой по внедрению целевых моделей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0C1DE1">
        <w:rPr>
          <w:rFonts w:ascii="Times New Roman" w:hAnsi="Times New Roman"/>
          <w:sz w:val="28"/>
          <w:szCs w:val="28"/>
          <w:lang w:eastAsia="ar-SA"/>
        </w:rPr>
        <w:t>Постановка на кадастровый учет земельных участков и</w:t>
      </w:r>
      <w:r>
        <w:rPr>
          <w:rFonts w:ascii="Times New Roman" w:hAnsi="Times New Roman"/>
          <w:sz w:val="28"/>
          <w:szCs w:val="28"/>
          <w:lang w:eastAsia="ar-SA"/>
        </w:rPr>
        <w:t xml:space="preserve"> объектов недвижимого имущества»</w:t>
      </w:r>
      <w:r w:rsidRPr="000C1DE1">
        <w:rPr>
          <w:rFonts w:ascii="Times New Roman" w:hAnsi="Times New Roman"/>
          <w:sz w:val="28"/>
          <w:szCs w:val="28"/>
          <w:lang w:eastAsia="ar-SA"/>
        </w:rPr>
        <w:t>, утвержденной первым заместителем Председателя Правительства Рязанской области С.А. Самохиным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Дорожная карта)</w:t>
      </w:r>
      <w:r w:rsidRPr="000C1DE1">
        <w:rPr>
          <w:rFonts w:ascii="Times New Roman" w:hAnsi="Times New Roman"/>
          <w:sz w:val="28"/>
          <w:szCs w:val="28"/>
          <w:lang w:eastAsia="ar-SA"/>
        </w:rPr>
        <w:t>, установлен</w:t>
      </w:r>
      <w:r>
        <w:rPr>
          <w:rFonts w:ascii="Times New Roman" w:hAnsi="Times New Roman"/>
          <w:sz w:val="28"/>
          <w:szCs w:val="28"/>
          <w:lang w:eastAsia="ar-SA"/>
        </w:rPr>
        <w:t>ы следующие</w:t>
      </w:r>
      <w:r w:rsidRPr="000C1DE1">
        <w:rPr>
          <w:rFonts w:ascii="Times New Roman" w:hAnsi="Times New Roman"/>
          <w:sz w:val="28"/>
          <w:szCs w:val="28"/>
          <w:lang w:eastAsia="ar-SA"/>
        </w:rPr>
        <w:t xml:space="preserve"> целев</w:t>
      </w:r>
      <w:r>
        <w:rPr>
          <w:rFonts w:ascii="Times New Roman" w:hAnsi="Times New Roman"/>
          <w:sz w:val="28"/>
          <w:szCs w:val="28"/>
          <w:lang w:eastAsia="ar-SA"/>
        </w:rPr>
        <w:t>ые</w:t>
      </w:r>
      <w:r w:rsidRPr="000C1DE1">
        <w:rPr>
          <w:rFonts w:ascii="Times New Roman" w:hAnsi="Times New Roman"/>
          <w:sz w:val="28"/>
          <w:szCs w:val="28"/>
          <w:lang w:eastAsia="ar-SA"/>
        </w:rPr>
        <w:t xml:space="preserve"> значени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0C1DE1">
        <w:rPr>
          <w:rFonts w:ascii="Times New Roman" w:hAnsi="Times New Roman"/>
          <w:sz w:val="28"/>
          <w:szCs w:val="28"/>
          <w:lang w:eastAsia="ar-SA"/>
        </w:rPr>
        <w:t xml:space="preserve"> по</w:t>
      </w:r>
      <w:r>
        <w:rPr>
          <w:rFonts w:ascii="Times New Roman" w:hAnsi="Times New Roman"/>
          <w:sz w:val="28"/>
          <w:szCs w:val="28"/>
          <w:lang w:eastAsia="ar-SA"/>
        </w:rPr>
        <w:t>казателей:</w:t>
      </w:r>
    </w:p>
    <w:p w:rsidR="00D9243E" w:rsidRPr="00D9243E" w:rsidRDefault="00D9243E" w:rsidP="00D9243E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243E">
        <w:rPr>
          <w:rFonts w:ascii="Times New Roman" w:hAnsi="Times New Roman" w:cs="Times New Roman"/>
          <w:spacing w:val="-1"/>
          <w:sz w:val="28"/>
          <w:szCs w:val="28"/>
        </w:rPr>
        <w:t>- срок утверждения схемы расположения земельного участка на кадастровом плане территории – 18 дней;</w:t>
      </w:r>
    </w:p>
    <w:p w:rsidR="00D9243E" w:rsidRPr="00D9243E" w:rsidRDefault="00D9243E" w:rsidP="00D9243E">
      <w:pPr>
        <w:widowControl w:val="0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243E">
        <w:rPr>
          <w:rFonts w:ascii="Times New Roman" w:hAnsi="Times New Roman" w:cs="Times New Roman"/>
          <w:spacing w:val="-1"/>
          <w:sz w:val="28"/>
          <w:szCs w:val="28"/>
        </w:rPr>
        <w:t>- срок присвоения адреса земельному участку и объекту недвижимости – 12 дней;</w:t>
      </w:r>
    </w:p>
    <w:p w:rsidR="00D9243E" w:rsidRPr="00D9243E" w:rsidRDefault="00D9243E" w:rsidP="00D9243E">
      <w:pPr>
        <w:widowControl w:val="0"/>
        <w:ind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D9243E">
        <w:rPr>
          <w:rFonts w:ascii="Times New Roman" w:hAnsi="Times New Roman" w:cs="Times New Roman"/>
          <w:spacing w:val="-1"/>
          <w:sz w:val="28"/>
          <w:szCs w:val="28"/>
        </w:rPr>
        <w:t>- доля решений о приостановлении осуществления кадастрового учета – 18%;</w:t>
      </w:r>
    </w:p>
    <w:p w:rsidR="00D9243E" w:rsidRPr="00F83335" w:rsidRDefault="00D9243E" w:rsidP="00D9243E">
      <w:pPr>
        <w:widowControl w:val="0"/>
        <w:ind w:firstLine="567"/>
        <w:contextualSpacing/>
        <w:rPr>
          <w:spacing w:val="-1"/>
          <w:sz w:val="28"/>
          <w:szCs w:val="28"/>
        </w:rPr>
      </w:pPr>
      <w:r w:rsidRPr="00D9243E">
        <w:rPr>
          <w:rFonts w:ascii="Times New Roman" w:hAnsi="Times New Roman" w:cs="Times New Roman"/>
          <w:spacing w:val="-1"/>
          <w:sz w:val="28"/>
          <w:szCs w:val="28"/>
        </w:rPr>
        <w:t>- доля решений об отказе в осуществлении кадастрового учета – 10%.</w:t>
      </w:r>
    </w:p>
    <w:p w:rsidR="00D9243E" w:rsidRDefault="00D9243E" w:rsidP="00D9243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Вышеуказанные показатели целевой модели оказывают непосредственное влияние на скорость постановки на кадастровый учет объекта недвижимости.</w:t>
      </w:r>
    </w:p>
    <w:p w:rsidR="00D9243E" w:rsidRDefault="00BF0F0B" w:rsidP="00D9243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Кадастровой палатой</w:t>
      </w:r>
      <w:r w:rsidR="00D9243E">
        <w:rPr>
          <w:rFonts w:ascii="Times New Roman" w:hAnsi="Times New Roman"/>
          <w:sz w:val="28"/>
        </w:rPr>
        <w:t xml:space="preserve"> ежемесячно проводится анализ причин, повлекших принятие решений о приостановлении кадастрового учета, который показал, что одним из негативных факторов, влияющих на количество таких решений, являются ошибки, допускаемые при подготовке документов органами власти.</w:t>
      </w:r>
    </w:p>
    <w:p w:rsidR="00D9243E" w:rsidRDefault="001B531B" w:rsidP="00D9243E">
      <w:pPr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В целях укрепления позиции Рязанской области в национальном рейтинге состояния инвестиционного климата к</w:t>
      </w:r>
      <w:r w:rsidR="00873249">
        <w:rPr>
          <w:rFonts w:ascii="Times New Roman" w:hAnsi="Times New Roman"/>
          <w:sz w:val="28"/>
        </w:rPr>
        <w:t>адастров</w:t>
      </w:r>
      <w:r>
        <w:rPr>
          <w:rFonts w:ascii="Times New Roman" w:hAnsi="Times New Roman"/>
          <w:sz w:val="28"/>
        </w:rPr>
        <w:t>ая</w:t>
      </w:r>
      <w:r w:rsidR="00873249">
        <w:rPr>
          <w:rFonts w:ascii="Times New Roman" w:hAnsi="Times New Roman"/>
          <w:sz w:val="28"/>
        </w:rPr>
        <w:t xml:space="preserve"> палат</w:t>
      </w:r>
      <w:r>
        <w:rPr>
          <w:rFonts w:ascii="Times New Roman" w:hAnsi="Times New Roman"/>
          <w:sz w:val="28"/>
        </w:rPr>
        <w:t>а</w:t>
      </w:r>
      <w:r w:rsidR="00D9243E" w:rsidRPr="00CC3EAE">
        <w:rPr>
          <w:rFonts w:ascii="Times New Roman" w:hAnsi="Times New Roman"/>
          <w:sz w:val="28"/>
        </w:rPr>
        <w:t xml:space="preserve"> </w:t>
      </w:r>
      <w:r w:rsidR="00873249">
        <w:rPr>
          <w:rFonts w:ascii="Times New Roman" w:hAnsi="Times New Roman"/>
          <w:sz w:val="28"/>
        </w:rPr>
        <w:t>рекоменд</w:t>
      </w:r>
      <w:r>
        <w:rPr>
          <w:rFonts w:ascii="Times New Roman" w:hAnsi="Times New Roman"/>
          <w:sz w:val="28"/>
        </w:rPr>
        <w:t>ует</w:t>
      </w:r>
      <w:r w:rsidR="00873249">
        <w:rPr>
          <w:rFonts w:ascii="Times New Roman" w:hAnsi="Times New Roman"/>
          <w:sz w:val="28"/>
        </w:rPr>
        <w:t xml:space="preserve"> </w:t>
      </w:r>
      <w:r w:rsidR="00D9243E" w:rsidRPr="00CC3EAE">
        <w:rPr>
          <w:rFonts w:ascii="Times New Roman" w:hAnsi="Times New Roman"/>
          <w:sz w:val="28"/>
        </w:rPr>
        <w:t>обратить особое внимание на соответствие документов, подготавливаемых органами местного самоуправления, действующему законодательству</w:t>
      </w:r>
      <w:r>
        <w:rPr>
          <w:rFonts w:ascii="Times New Roman" w:hAnsi="Times New Roman"/>
          <w:sz w:val="28"/>
        </w:rPr>
        <w:t>,</w:t>
      </w:r>
      <w:r w:rsidR="00D9243E" w:rsidRPr="00CC3E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позволит снизить</w:t>
      </w:r>
      <w:r w:rsidR="00D9243E" w:rsidRPr="00CC3EAE">
        <w:rPr>
          <w:rFonts w:ascii="Times New Roman" w:hAnsi="Times New Roman"/>
          <w:sz w:val="28"/>
        </w:rPr>
        <w:t xml:space="preserve"> количеств</w:t>
      </w:r>
      <w:r>
        <w:rPr>
          <w:rFonts w:ascii="Times New Roman" w:hAnsi="Times New Roman"/>
          <w:sz w:val="28"/>
        </w:rPr>
        <w:t>о</w:t>
      </w:r>
      <w:r w:rsidR="00D9243E" w:rsidRPr="00CC3EAE">
        <w:rPr>
          <w:rFonts w:ascii="Times New Roman" w:hAnsi="Times New Roman"/>
          <w:sz w:val="28"/>
        </w:rPr>
        <w:t xml:space="preserve"> отрицательных решений по заявлениям о государственном кадастровому учете.</w:t>
      </w:r>
      <w:proofErr w:type="gramEnd"/>
    </w:p>
    <w:sectPr w:rsidR="00D9243E" w:rsidSect="00BF0F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AC"/>
    <w:rsid w:val="001B531B"/>
    <w:rsid w:val="002136F9"/>
    <w:rsid w:val="002B7093"/>
    <w:rsid w:val="00635805"/>
    <w:rsid w:val="00837F65"/>
    <w:rsid w:val="00873249"/>
    <w:rsid w:val="0099081E"/>
    <w:rsid w:val="00A72AAC"/>
    <w:rsid w:val="00BF0F0B"/>
    <w:rsid w:val="00C15715"/>
    <w:rsid w:val="00D9243E"/>
    <w:rsid w:val="00FE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D924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24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valeriya.kosorukova</dc:creator>
  <cp:lastModifiedBy>valeriya.kosorukova</cp:lastModifiedBy>
  <cp:revision>2</cp:revision>
  <cp:lastPrinted>2017-11-15T13:18:00Z</cp:lastPrinted>
  <dcterms:created xsi:type="dcterms:W3CDTF">2017-11-15T13:25:00Z</dcterms:created>
  <dcterms:modified xsi:type="dcterms:W3CDTF">2017-11-15T13:25:00Z</dcterms:modified>
</cp:coreProperties>
</file>