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586E1D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bookmarkStart w:id="0" w:name="_GoBack"/>
      <w:bookmarkEnd w:id="0"/>
      <w:r w:rsidR="0010707F"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D24490" w:rsidRDefault="00D24490" w:rsidP="00BC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6F38" w:rsidRDefault="00BF6F38" w:rsidP="00BF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Внимание, индексация!!!</w:t>
      </w:r>
    </w:p>
    <w:p w:rsidR="00BF6F38" w:rsidRDefault="00C66818" w:rsidP="00BF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 февраля </w:t>
      </w:r>
      <w:r w:rsidR="00BF6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5,4% увеличатся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страховые пенсии</w:t>
      </w:r>
      <w:r w:rsidR="00BF6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492E" w:rsidRDefault="0080492E" w:rsidP="00BF6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</w:pPr>
      <w:r w:rsidRPr="0080492E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С 1 февраля 2017 года в Рязанской области, как и по всей России, на 5,4% </w:t>
      </w:r>
      <w:proofErr w:type="gramStart"/>
      <w:r w:rsidRPr="0080492E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исходя из роста потребительских цен за 2016 год увеличиваются</w:t>
      </w:r>
      <w:proofErr w:type="gramEnd"/>
      <w:r w:rsidRPr="0080492E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 страховые пенсии у неработающих пенсионеров</w: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В соответствии с действующим пенсионным законодательством страховые пенсии, выплачиваемые Пенсионным фондом РФ неработающим пенсионерам, подлежат ежегодной индексации с 1 февраля исходя из индекса роста потребительских цен за предыдущий календарный год.  По данным Росстата, инфляция  в 2016 году составила 5,4%; соответственно, страховые пенсии неработающих пенсионеров  будут проиндексированы ровно на эту величину: с 74,27 руб. до 78,28 руб. увеличится стоимость пенсионного балла для назначения страховой пенсии, с 4 559,93 руб. до 4805,11 рублей – размер фиксированной выплаты к страховой пенсии. </w:t>
      </w:r>
      <w:r w:rsidRPr="0080492E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Фактически, для того, чтобы определить, насколько увеличится размер выплат у отдельного неработающего пенсионера, достаточно умножить сумму получаемой им страховой пенсии и фиксированной выплаты к ней на 1,054 (т.е. на 5,4%)</w:t>
      </w: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>.  [i]</w: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С 1 февраля  ПФР перейдёт к выплате повышенных на 5,4% всех видов страховых пенсий: по старости, по инвалидности, а также по случаю потери кормильца. Увеличение пенсий коснётся только тех пенсионеров, которые официально не работают. Работающие пенсионеры страховую пенсию с учетом индексации будут получать после завершения трудовой деятельности.</w: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Важно отметить, что одновременно с индексацией страховых пенсий с 1 февраля на 5,4 будут увеличены размеры ежемесячных денежных выплат федеральным льготникам. Увеличение ЕДВ  будет производиться независимо от факта осуществления официальной трудовой деятельности.</w: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>Что касается других индексаций, на 1 апреля 2017 года с учетом темпов роста прожиточного минимума пенсионера в Российской Федерации  за прошедший год запланирована индексация пенсий по государственному пенсионному обеспечению (включая социальные пенсии). Данное увеличение будет реализовано как для работающих, так и для неработающих пенсионеров.</w: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В августе работающих пенсионеров – получателей страховой пенсии, ждёт традиционная </w:t>
      </w:r>
      <w:proofErr w:type="spellStart"/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>беззаявительная</w:t>
      </w:r>
      <w:proofErr w:type="spellEnd"/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корректировка. </w: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 w:themeColor="text1"/>
          <w:lang w:eastAsia="ru-RU"/>
        </w:rPr>
        <w:t>Для сведения:</w:t>
      </w:r>
    </w:p>
    <w:p w:rsidR="0080492E" w:rsidRPr="0080492E" w:rsidRDefault="0080492E" w:rsidP="0080492E">
      <w:pPr>
        <w:numPr>
          <w:ilvl w:val="0"/>
          <w:numId w:val="2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по всей России индексация страховых пенсий с 01.02.2017 г. коснётся 31,4 млн. неработающих пенсионеров,</w:t>
      </w:r>
    </w:p>
    <w:p w:rsidR="0080492E" w:rsidRPr="0080492E" w:rsidRDefault="0080492E" w:rsidP="0080492E">
      <w:pPr>
        <w:numPr>
          <w:ilvl w:val="0"/>
          <w:numId w:val="2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в Рязанской области пенсионерами по линии ПФР являются 386,5 тыс. человек, из них 343,2 тыс. – получатели страховых пенсий, 43,3 тыс. – получатели пенсий по государственному пенсионному обеспечению,</w:t>
      </w:r>
    </w:p>
    <w:p w:rsidR="0080492E" w:rsidRPr="0080492E" w:rsidRDefault="0080492E" w:rsidP="0080492E">
      <w:pPr>
        <w:numPr>
          <w:ilvl w:val="0"/>
          <w:numId w:val="2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80492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87,8 тыс. жителей региона продолжают работать после выхода на пенсию.</w:t>
      </w:r>
    </w:p>
    <w:p w:rsidR="0080492E" w:rsidRPr="0080492E" w:rsidRDefault="0080492E" w:rsidP="0080492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0492E" w:rsidRPr="0080492E" w:rsidRDefault="00663116" w:rsidP="0080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5" style="width:0;height:6pt" o:hralign="center" o:hrstd="t" o:hr="t" fillcolor="#a0a0a0" stroked="f"/>
        </w:pict>
      </w:r>
    </w:p>
    <w:p w:rsidR="0080492E" w:rsidRPr="0080492E" w:rsidRDefault="0080492E" w:rsidP="008049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0492E">
        <w:rPr>
          <w:rFonts w:ascii="Times New Roman" w:eastAsia="Times New Roman" w:hAnsi="Times New Roman" w:cs="Times New Roman"/>
          <w:color w:val="000000"/>
          <w:lang w:eastAsia="ru-RU"/>
        </w:rPr>
        <w:t>[i] </w:t>
      </w:r>
      <w:r w:rsidRPr="0080492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   Индексация производится в соответствии с постановлением Правительства РФ от 19 января 2017 года №36 «Об утверждении коэффициента индексации с 1 февраля 2017 года размера фиксированной выплаты к страховой пенсии» и постановлением Правительства РФ от 19 января 2017 года №35 «Об утверждении индекса роста потребительских цен за 2016 год для установления стоимости одного пенсионного коэффициента с 1 февраля 2017 года».</w:t>
      </w:r>
      <w:proofErr w:type="gramEnd"/>
    </w:p>
    <w:p w:rsidR="0080492E" w:rsidRPr="0080492E" w:rsidRDefault="0080492E" w:rsidP="008049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0492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4340B" w:rsidRPr="0080492E" w:rsidRDefault="0064340B" w:rsidP="004327CA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340B" w:rsidRDefault="0064340B" w:rsidP="004327CA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на пресс – релиз на Официальном сайте ПФР: </w:t>
      </w:r>
    </w:p>
    <w:p w:rsidR="0064340B" w:rsidRPr="00A50CF5" w:rsidRDefault="00663116" w:rsidP="004327CA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A50CF5" w:rsidRPr="00A50CF5">
          <w:rPr>
            <w:rStyle w:val="a9"/>
            <w:rFonts w:ascii="Times New Roman" w:eastAsia="Times New Roman" w:hAnsi="Times New Roman" w:cs="Times New Roman"/>
            <w:lang w:eastAsia="ru-RU"/>
          </w:rPr>
          <w:t>http://www.pfrf.ru/branches/ryazan/news/~2017/01/30/129019</w:t>
        </w:r>
      </w:hyperlink>
    </w:p>
    <w:sectPr w:rsidR="0064340B" w:rsidRPr="00A50CF5" w:rsidSect="004837FE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16" w:rsidRDefault="00663116">
      <w:pPr>
        <w:spacing w:after="0" w:line="240" w:lineRule="auto"/>
      </w:pPr>
      <w:r>
        <w:separator/>
      </w:r>
    </w:p>
  </w:endnote>
  <w:endnote w:type="continuationSeparator" w:id="0">
    <w:p w:rsidR="00663116" w:rsidRDefault="0066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E63A00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 xml:space="preserve">30 января 2017 </w:t>
          </w:r>
          <w:r w:rsidR="00022D7A">
            <w:rPr>
              <w:color w:val="4F81BD" w:themeColor="accent1"/>
              <w:sz w:val="24"/>
              <w:szCs w:val="24"/>
            </w:rPr>
            <w:t xml:space="preserve">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22D7A" w:rsidRDefault="00942CC4">
          <w:pPr>
            <w:pStyle w:val="a3"/>
            <w:rPr>
              <w:color w:val="4F81BD" w:themeColor="accent1"/>
              <w:sz w:val="20"/>
              <w:szCs w:val="18"/>
            </w:rPr>
          </w:pPr>
          <w:r w:rsidRPr="00022D7A">
            <w:rPr>
              <w:color w:val="4F81BD" w:themeColor="accent1"/>
              <w:sz w:val="20"/>
              <w:szCs w:val="18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18"/>
            </w:rPr>
            <w:t xml:space="preserve">Рязанской области </w:t>
          </w:r>
        </w:p>
        <w:p w:rsidR="00942CC4" w:rsidRPr="00DC2E1D" w:rsidRDefault="007050E4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30</w:t>
          </w:r>
          <w:r w:rsidR="00030B8D">
            <w:rPr>
              <w:color w:val="4F81BD" w:themeColor="accent1"/>
              <w:sz w:val="24"/>
              <w:szCs w:val="18"/>
            </w:rPr>
            <w:t xml:space="preserve"> </w:t>
          </w:r>
          <w:r>
            <w:rPr>
              <w:color w:val="4F81BD" w:themeColor="accent1"/>
              <w:sz w:val="24"/>
              <w:szCs w:val="18"/>
            </w:rPr>
            <w:t>января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16" w:rsidRDefault="00663116">
      <w:pPr>
        <w:spacing w:after="0" w:line="240" w:lineRule="auto"/>
      </w:pPr>
      <w:r>
        <w:separator/>
      </w:r>
    </w:p>
  </w:footnote>
  <w:footnote w:type="continuationSeparator" w:id="0">
    <w:p w:rsidR="00663116" w:rsidRDefault="0066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  <w:r>
      <w:rPr>
        <w:noProof/>
        <w:lang w:eastAsia="ru-RU"/>
      </w:rPr>
      <w:drawing>
        <wp:inline distT="0" distB="0" distL="0" distR="0" wp14:anchorId="606F3AD7" wp14:editId="26313122">
          <wp:extent cx="6438900" cy="1714500"/>
          <wp:effectExtent l="114300" t="57150" r="76200" b="15240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акет Шапк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7145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4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24"/>
  </w:num>
  <w:num w:numId="13">
    <w:abstractNumId w:val="18"/>
  </w:num>
  <w:num w:numId="14">
    <w:abstractNumId w:val="13"/>
  </w:num>
  <w:num w:numId="15">
    <w:abstractNumId w:val="23"/>
  </w:num>
  <w:num w:numId="16">
    <w:abstractNumId w:val="15"/>
  </w:num>
  <w:num w:numId="17">
    <w:abstractNumId w:val="8"/>
  </w:num>
  <w:num w:numId="18">
    <w:abstractNumId w:val="25"/>
  </w:num>
  <w:num w:numId="19">
    <w:abstractNumId w:val="1"/>
  </w:num>
  <w:num w:numId="20">
    <w:abstractNumId w:val="2"/>
  </w:num>
  <w:num w:numId="21">
    <w:abstractNumId w:val="20"/>
  </w:num>
  <w:num w:numId="22">
    <w:abstractNumId w:val="7"/>
  </w:num>
  <w:num w:numId="23">
    <w:abstractNumId w:val="19"/>
  </w:num>
  <w:num w:numId="24">
    <w:abstractNumId w:val="12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59F7"/>
    <w:rsid w:val="00064037"/>
    <w:rsid w:val="0006422D"/>
    <w:rsid w:val="00067E52"/>
    <w:rsid w:val="00070619"/>
    <w:rsid w:val="000762A9"/>
    <w:rsid w:val="0007675B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D545A"/>
    <w:rsid w:val="000E48B1"/>
    <w:rsid w:val="000F17D6"/>
    <w:rsid w:val="00101936"/>
    <w:rsid w:val="0010707F"/>
    <w:rsid w:val="001102D8"/>
    <w:rsid w:val="00113B77"/>
    <w:rsid w:val="00124C89"/>
    <w:rsid w:val="00125CC9"/>
    <w:rsid w:val="00126995"/>
    <w:rsid w:val="0013406D"/>
    <w:rsid w:val="00143908"/>
    <w:rsid w:val="00150DBD"/>
    <w:rsid w:val="00155660"/>
    <w:rsid w:val="00156F85"/>
    <w:rsid w:val="00161B5B"/>
    <w:rsid w:val="0016461E"/>
    <w:rsid w:val="0017509F"/>
    <w:rsid w:val="00175141"/>
    <w:rsid w:val="00176301"/>
    <w:rsid w:val="00184AF6"/>
    <w:rsid w:val="00186B27"/>
    <w:rsid w:val="00193B5E"/>
    <w:rsid w:val="001A2F66"/>
    <w:rsid w:val="001A72F0"/>
    <w:rsid w:val="001B0339"/>
    <w:rsid w:val="001B67DB"/>
    <w:rsid w:val="001C561C"/>
    <w:rsid w:val="001D0B08"/>
    <w:rsid w:val="001D68BB"/>
    <w:rsid w:val="001E06E0"/>
    <w:rsid w:val="001E2DDD"/>
    <w:rsid w:val="0020191C"/>
    <w:rsid w:val="00210F90"/>
    <w:rsid w:val="00213B71"/>
    <w:rsid w:val="0021471C"/>
    <w:rsid w:val="002222BC"/>
    <w:rsid w:val="00225185"/>
    <w:rsid w:val="0023717B"/>
    <w:rsid w:val="002449BC"/>
    <w:rsid w:val="00245C3A"/>
    <w:rsid w:val="002501EA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A5A4A"/>
    <w:rsid w:val="003A7656"/>
    <w:rsid w:val="003A7AF4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306DB"/>
    <w:rsid w:val="004327CA"/>
    <w:rsid w:val="00461E5F"/>
    <w:rsid w:val="00464B7D"/>
    <w:rsid w:val="004837FE"/>
    <w:rsid w:val="004963EF"/>
    <w:rsid w:val="00496F58"/>
    <w:rsid w:val="004A09A5"/>
    <w:rsid w:val="004B724B"/>
    <w:rsid w:val="004C00CB"/>
    <w:rsid w:val="004C6F11"/>
    <w:rsid w:val="004D035A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10C75"/>
    <w:rsid w:val="00512C27"/>
    <w:rsid w:val="00523B03"/>
    <w:rsid w:val="00531191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E1D"/>
    <w:rsid w:val="00593CD8"/>
    <w:rsid w:val="005B3938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60209E"/>
    <w:rsid w:val="006045E2"/>
    <w:rsid w:val="00605F4E"/>
    <w:rsid w:val="00617DE5"/>
    <w:rsid w:val="006244FB"/>
    <w:rsid w:val="0064340B"/>
    <w:rsid w:val="00646BA0"/>
    <w:rsid w:val="00663116"/>
    <w:rsid w:val="00670950"/>
    <w:rsid w:val="00671DF9"/>
    <w:rsid w:val="00674E9F"/>
    <w:rsid w:val="00680A6E"/>
    <w:rsid w:val="0068678F"/>
    <w:rsid w:val="00692D15"/>
    <w:rsid w:val="00693070"/>
    <w:rsid w:val="006953E7"/>
    <w:rsid w:val="006B0C4B"/>
    <w:rsid w:val="006C06C8"/>
    <w:rsid w:val="006C2FF5"/>
    <w:rsid w:val="006C7F3D"/>
    <w:rsid w:val="006D22D9"/>
    <w:rsid w:val="006D30FC"/>
    <w:rsid w:val="006D52FF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611C"/>
    <w:rsid w:val="007837F5"/>
    <w:rsid w:val="00790ACD"/>
    <w:rsid w:val="00793443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7E7D22"/>
    <w:rsid w:val="007F0E36"/>
    <w:rsid w:val="0080036B"/>
    <w:rsid w:val="00800C7D"/>
    <w:rsid w:val="00803677"/>
    <w:rsid w:val="0080492E"/>
    <w:rsid w:val="008073DA"/>
    <w:rsid w:val="00807FD5"/>
    <w:rsid w:val="00813528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E3F1D"/>
    <w:rsid w:val="008F152F"/>
    <w:rsid w:val="00924380"/>
    <w:rsid w:val="00924780"/>
    <w:rsid w:val="009305CD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6A09"/>
    <w:rsid w:val="009777B5"/>
    <w:rsid w:val="00977F9D"/>
    <w:rsid w:val="009951B5"/>
    <w:rsid w:val="009A5EF4"/>
    <w:rsid w:val="009A6B4D"/>
    <w:rsid w:val="009B63B2"/>
    <w:rsid w:val="009C2797"/>
    <w:rsid w:val="009C3251"/>
    <w:rsid w:val="009D596F"/>
    <w:rsid w:val="009E287A"/>
    <w:rsid w:val="00A12D6D"/>
    <w:rsid w:val="00A143F1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72555"/>
    <w:rsid w:val="00A74EA5"/>
    <w:rsid w:val="00A85004"/>
    <w:rsid w:val="00A85E3C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13D28"/>
    <w:rsid w:val="00B25020"/>
    <w:rsid w:val="00B346FB"/>
    <w:rsid w:val="00B43515"/>
    <w:rsid w:val="00B4751C"/>
    <w:rsid w:val="00B52F4F"/>
    <w:rsid w:val="00B60F07"/>
    <w:rsid w:val="00B61BEA"/>
    <w:rsid w:val="00B62CA4"/>
    <w:rsid w:val="00B706C3"/>
    <w:rsid w:val="00B8358B"/>
    <w:rsid w:val="00B95834"/>
    <w:rsid w:val="00BA3BE7"/>
    <w:rsid w:val="00BB0AA6"/>
    <w:rsid w:val="00BB7350"/>
    <w:rsid w:val="00BC1BF2"/>
    <w:rsid w:val="00BC68F0"/>
    <w:rsid w:val="00BD6B40"/>
    <w:rsid w:val="00BE1817"/>
    <w:rsid w:val="00BF2040"/>
    <w:rsid w:val="00BF3D3F"/>
    <w:rsid w:val="00BF3E4F"/>
    <w:rsid w:val="00BF5E0C"/>
    <w:rsid w:val="00BF6F38"/>
    <w:rsid w:val="00C0019F"/>
    <w:rsid w:val="00C142B2"/>
    <w:rsid w:val="00C150DE"/>
    <w:rsid w:val="00C2114E"/>
    <w:rsid w:val="00C21F99"/>
    <w:rsid w:val="00C2536E"/>
    <w:rsid w:val="00C27BDC"/>
    <w:rsid w:val="00C41B59"/>
    <w:rsid w:val="00C45CEB"/>
    <w:rsid w:val="00C50980"/>
    <w:rsid w:val="00C5490E"/>
    <w:rsid w:val="00C55E81"/>
    <w:rsid w:val="00C5713D"/>
    <w:rsid w:val="00C6491C"/>
    <w:rsid w:val="00C66818"/>
    <w:rsid w:val="00C70E00"/>
    <w:rsid w:val="00C74618"/>
    <w:rsid w:val="00C8445D"/>
    <w:rsid w:val="00C920CE"/>
    <w:rsid w:val="00C933AE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63A00"/>
    <w:rsid w:val="00E76F64"/>
    <w:rsid w:val="00E77DEA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E009B"/>
    <w:rsid w:val="00EE0902"/>
    <w:rsid w:val="00EE353E"/>
    <w:rsid w:val="00EF1297"/>
    <w:rsid w:val="00F01764"/>
    <w:rsid w:val="00F073FE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77385"/>
    <w:rsid w:val="00F832B1"/>
    <w:rsid w:val="00F833CB"/>
    <w:rsid w:val="00F83D68"/>
    <w:rsid w:val="00F902C8"/>
    <w:rsid w:val="00F90410"/>
    <w:rsid w:val="00F94BF1"/>
    <w:rsid w:val="00F97492"/>
    <w:rsid w:val="00FA2148"/>
    <w:rsid w:val="00FB26B7"/>
    <w:rsid w:val="00FB42DC"/>
    <w:rsid w:val="00FB514D"/>
    <w:rsid w:val="00FD566B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pfrf.ru/branches/ryazan/news/~2017/01/30/129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72A24F-6B22-4B56-B063-2D0B7773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Владислав Юрьевич Манов</cp:lastModifiedBy>
  <cp:revision>43</cp:revision>
  <cp:lastPrinted>2017-01-30T14:37:00Z</cp:lastPrinted>
  <dcterms:created xsi:type="dcterms:W3CDTF">2016-11-18T14:28:00Z</dcterms:created>
  <dcterms:modified xsi:type="dcterms:W3CDTF">2017-01-31T13:21:00Z</dcterms:modified>
</cp:coreProperties>
</file>